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B" w:rsidRDefault="00E1565B">
      <w:pPr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FF0000"/>
          <w:w w:val="55"/>
          <w:sz w:val="116"/>
          <w:szCs w:val="110"/>
        </w:rPr>
      </w:pPr>
    </w:p>
    <w:p w:rsidR="00E1565B" w:rsidRDefault="00E1565B">
      <w:pPr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FF0000"/>
          <w:w w:val="55"/>
          <w:sz w:val="116"/>
          <w:szCs w:val="110"/>
        </w:rPr>
      </w:pPr>
    </w:p>
    <w:tbl>
      <w:tblPr>
        <w:tblStyle w:val="a7"/>
        <w:tblW w:w="90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6"/>
        <w:gridCol w:w="1920"/>
      </w:tblGrid>
      <w:tr w:rsidR="00E1565B">
        <w:trPr>
          <w:jc w:val="center"/>
        </w:trPr>
        <w:tc>
          <w:tcPr>
            <w:tcW w:w="7116" w:type="dxa"/>
            <w:vAlign w:val="center"/>
          </w:tcPr>
          <w:p w:rsidR="00E1565B" w:rsidRDefault="009E17B1">
            <w:pPr>
              <w:snapToGrid w:val="0"/>
              <w:spacing w:line="1160" w:lineRule="exact"/>
              <w:jc w:val="distribute"/>
              <w:rPr>
                <w:rFonts w:ascii="方正小标宋简体" w:eastAsia="方正小标宋简体" w:cs="方正小标宋简体"/>
                <w:color w:val="FF0000"/>
                <w:w w:val="65"/>
                <w:sz w:val="96"/>
                <w:szCs w:val="96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w w:val="65"/>
                <w:sz w:val="96"/>
                <w:szCs w:val="96"/>
              </w:rPr>
              <w:t>中共寿光现代中学委员会</w:t>
            </w:r>
          </w:p>
        </w:tc>
        <w:tc>
          <w:tcPr>
            <w:tcW w:w="1920" w:type="dxa"/>
            <w:vMerge w:val="restart"/>
            <w:vAlign w:val="center"/>
          </w:tcPr>
          <w:p w:rsidR="00E1565B" w:rsidRDefault="009E17B1">
            <w:pPr>
              <w:snapToGrid w:val="0"/>
              <w:spacing w:line="1400" w:lineRule="exact"/>
              <w:jc w:val="center"/>
              <w:rPr>
                <w:rFonts w:ascii="方正小标宋简体" w:eastAsia="方正小标宋简体" w:cs="方正小标宋简体"/>
                <w:color w:val="FF0000"/>
                <w:w w:val="66"/>
                <w:sz w:val="116"/>
                <w:szCs w:val="116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w w:val="66"/>
                <w:sz w:val="126"/>
                <w:szCs w:val="116"/>
              </w:rPr>
              <w:t>文件</w:t>
            </w:r>
          </w:p>
        </w:tc>
      </w:tr>
      <w:tr w:rsidR="00E1565B">
        <w:trPr>
          <w:jc w:val="center"/>
        </w:trPr>
        <w:tc>
          <w:tcPr>
            <w:tcW w:w="7116" w:type="dxa"/>
            <w:vAlign w:val="center"/>
          </w:tcPr>
          <w:p w:rsidR="00E1565B" w:rsidRDefault="009E17B1">
            <w:pPr>
              <w:snapToGrid w:val="0"/>
              <w:spacing w:line="1160" w:lineRule="exact"/>
              <w:jc w:val="distribute"/>
              <w:rPr>
                <w:rFonts w:ascii="方正小标宋简体" w:eastAsia="方正小标宋简体"/>
                <w:color w:val="FF0000"/>
                <w:w w:val="65"/>
                <w:sz w:val="96"/>
                <w:szCs w:val="96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w w:val="65"/>
                <w:sz w:val="96"/>
                <w:szCs w:val="96"/>
              </w:rPr>
              <w:t>寿光现代中学</w:t>
            </w:r>
          </w:p>
        </w:tc>
        <w:tc>
          <w:tcPr>
            <w:tcW w:w="1920" w:type="dxa"/>
            <w:vMerge/>
            <w:vAlign w:val="center"/>
          </w:tcPr>
          <w:p w:rsidR="00E1565B" w:rsidRDefault="00E1565B">
            <w:pPr>
              <w:snapToGrid w:val="0"/>
              <w:spacing w:line="1600" w:lineRule="exact"/>
              <w:jc w:val="center"/>
              <w:rPr>
                <w:rFonts w:ascii="方正小标宋简体" w:eastAsia="方正小标宋简体" w:cs="方正小标宋简体"/>
                <w:color w:val="FF0000"/>
                <w:w w:val="55"/>
                <w:sz w:val="116"/>
                <w:szCs w:val="110"/>
              </w:rPr>
            </w:pPr>
          </w:p>
        </w:tc>
      </w:tr>
    </w:tbl>
    <w:p w:rsidR="00E1565B" w:rsidRDefault="00E1565B">
      <w:pPr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FF0000"/>
          <w:w w:val="55"/>
          <w:sz w:val="116"/>
          <w:szCs w:val="110"/>
        </w:rPr>
      </w:pPr>
    </w:p>
    <w:p w:rsidR="00E1565B" w:rsidRDefault="00E1565B">
      <w:pPr>
        <w:snapToGrid w:val="0"/>
        <w:spacing w:line="600" w:lineRule="exact"/>
        <w:jc w:val="center"/>
        <w:rPr>
          <w:rFonts w:ascii="仿宋_GB2312" w:eastAsia="仿宋_GB2312" w:hAnsi="仿宋_GB2312"/>
          <w:color w:val="FF0000"/>
          <w:w w:val="66"/>
          <w:sz w:val="32"/>
          <w:szCs w:val="32"/>
        </w:rPr>
      </w:pPr>
    </w:p>
    <w:p w:rsidR="00E1565B" w:rsidRDefault="009E17B1">
      <w:pPr>
        <w:snapToGrid w:val="0"/>
        <w:spacing w:line="600" w:lineRule="exact"/>
        <w:jc w:val="center"/>
        <w:rPr>
          <w:rFonts w:ascii="仿宋_GB2312" w:eastAsia="仿宋_GB2312" w:hAnsi="仿宋_GB2312"/>
          <w:color w:val="FF0000"/>
          <w:w w:val="66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校党发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 w:hint="eastAsia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49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1565B" w:rsidRDefault="00E1565B">
      <w:pPr>
        <w:snapToGrid w:val="0"/>
        <w:spacing w:line="600" w:lineRule="exact"/>
        <w:jc w:val="center"/>
        <w:rPr>
          <w:rFonts w:ascii="仿宋_GB2312" w:eastAsia="仿宋_GB2312" w:hAnsi="仿宋_GB2312"/>
          <w:color w:val="FF0000"/>
          <w:w w:val="66"/>
          <w:sz w:val="32"/>
          <w:szCs w:val="32"/>
        </w:rPr>
      </w:pPr>
      <w:r w:rsidRPr="00E1565B">
        <w:pict>
          <v:line id="直线 15" o:spid="_x0000_s1026" style="position:absolute;left:0;text-align:left;z-index:251658240" from="0,15.55pt" to="447.85pt,15.55pt" strokecolor="red" strokeweight="1.5pt"/>
        </w:pict>
      </w:r>
    </w:p>
    <w:p w:rsidR="00E1565B" w:rsidRDefault="00E1565B">
      <w:pPr>
        <w:snapToGrid w:val="0"/>
        <w:spacing w:line="600" w:lineRule="exact"/>
        <w:jc w:val="center"/>
        <w:rPr>
          <w:rFonts w:ascii="仿宋_GB2312" w:eastAsia="仿宋_GB2312" w:hAnsi="仿宋_GB2312"/>
          <w:color w:val="FF0000"/>
          <w:w w:val="66"/>
          <w:sz w:val="32"/>
          <w:szCs w:val="32"/>
        </w:rPr>
      </w:pPr>
    </w:p>
    <w:p w:rsidR="00E1565B" w:rsidRDefault="009E17B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寿光现代中学</w:t>
      </w:r>
    </w:p>
    <w:p w:rsidR="00E1565B" w:rsidRDefault="009E17B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关于深化教师阅读工程的实施意见</w:t>
      </w:r>
    </w:p>
    <w:p w:rsidR="00E1565B" w:rsidRDefault="00E1565B">
      <w:pPr>
        <w:spacing w:line="600" w:lineRule="exact"/>
        <w:ind w:firstLineChars="205" w:firstLine="574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为进一步激发我校教师的阅读兴趣，养成优秀阅读品质，增强教师终身学习的意识，提升教师综合素养，全面提高教师教书育人能力，学校将大力推进教师“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10.20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”阅读工程，继续倡导建立教师家庭书房，努力创建高品质书香校园。</w:t>
      </w:r>
    </w:p>
    <w:p w:rsidR="00E1565B" w:rsidRDefault="009E17B1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一、指导思想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以开展形式多样的读书活动为载体，以提升教师的精神境界、人文素养和教育教学能力为目标，引导广大教师端正思想，更新观念，培养阅读习惯，扩大阅读视野，促进教师综合素养全面提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升，推动学校高品质内涵发展。 </w:t>
      </w:r>
    </w:p>
    <w:p w:rsidR="00E1565B" w:rsidRDefault="009E17B1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二、活动内容</w:t>
      </w:r>
    </w:p>
    <w:p w:rsidR="00E1565B" w:rsidRDefault="009E17B1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（一）教师层面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树立阅读意识。北京大学中文系教授曹文轩老师说：“阅读是一种信仰。”要让阅读成为全体教师的一种内在自觉，一种生活习惯。教师要模范引领带动学生，真正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承担起让读书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成为学校核心课程的责任。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制定阅读计划。每位教师要制定读书计划，列出学期阅读书目；要扩大阅读视野，建立个性化的阅读结构；每月至少读两本好书；每天读书不少于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分钟。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优化阅读方法。读书过程中，教师要自觉做到读思结合、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读议结合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、读研结合，提高阅读效益，注重阅读积累。鼓励做好读书笔记和撰写读后感悟，每学期摘录学习内容不少于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万字，撰写读后体会文章不少于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篇。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4.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主动购书藏书。“收入再少也要买书，住处再挤也要藏书，工作再累也要读书”，要把购书、藏书、读书作为一种人生追求，让“书”成为心中一方“圣坛”。</w:t>
      </w:r>
    </w:p>
    <w:p w:rsidR="00E1565B" w:rsidRDefault="009E17B1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（二）学校层面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积极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引领。领导干部、语文教师、阅读达人带头，发挥示范引领作用，带头广泛阅读，带头完成读书笔记，积极参与读书活动，高质量撰写读后体会文章。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．活动助推。举办形式多样的阅读活动，学校每学期举办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次读书汇报会，各年级、科室每月举行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次读书心得交流会、读书演讲比赛或读书随笔展评等读书交流活动，为教师搭建读书交流平台，学以致用。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搭建平台。学校每学期投入经费购置优质图书；成立学校支持的“民间阅读组织”，学</w:t>
      </w:r>
      <w:r w:rsidR="00F86C3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提供活动场所和活动经费，定期组织活动，交流阅读心得。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4.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政策激励。为促进教师读书活动的深入实施，学校将进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一步完善教师阅读激励机制。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）申报“读书达人”。学校每学期举行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次“读书达人”申报评选活动。申报者要附上个人已阅读书目及相应读书笔记、读后文章、参与学校活动等内容。对获奖者学校将颁发荣誉证书，并加大物质奖励力度。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）申报“家庭书房”。学校每学年举行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次“家庭书房”申报评选活动，申报者须从学校评选的“读书达人”中产生。评选时需提供“家庭书房”图片、个人藏书书目及数量、读书成果等，学校将实地考察，择优助建，精心打造教师家庭样板书房。</w:t>
      </w:r>
    </w:p>
    <w:p w:rsidR="00E1565B" w:rsidRDefault="009E17B1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三、活动保障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．加强组织领导。深入实施“教师阅读工程”，学校成立阅读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工程领导小组，负责对教师读书活动的组织、协调、督促与评价等。</w:t>
      </w:r>
    </w:p>
    <w:p w:rsidR="00E1565B" w:rsidRDefault="009E17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保障阅读时间。进一步优化学校管理机制，保障广大教师的阅读时间，让教师有更多的时间安静读书。</w:t>
      </w:r>
    </w:p>
    <w:p w:rsidR="00E1565B" w:rsidRDefault="009E17B1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保障读书经费。筹措经费，为教师发展投资。保障学校图书馆购书经费，科学引进图书；保障教师个人购书费用，鼓励教师充实家庭书房。</w:t>
      </w:r>
    </w:p>
    <w:p w:rsidR="00E1565B" w:rsidRDefault="00E1565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1565B" w:rsidRDefault="00E1565B">
      <w:pPr>
        <w:spacing w:line="600" w:lineRule="exact"/>
        <w:ind w:right="28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E1565B" w:rsidRDefault="00E1565B">
      <w:pPr>
        <w:spacing w:line="600" w:lineRule="exact"/>
        <w:ind w:right="28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E1565B" w:rsidRDefault="009E17B1">
      <w:pPr>
        <w:topLinePunct/>
        <w:spacing w:line="600" w:lineRule="exact"/>
        <w:ind w:leftChars="304" w:left="5118" w:hangingChars="1400" w:hanging="44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中共寿光现代中学委员会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寿光现代中学</w:t>
      </w:r>
    </w:p>
    <w:p w:rsidR="00E1565B" w:rsidRDefault="009E17B1">
      <w:pPr>
        <w:topLinePunct/>
        <w:spacing w:line="600" w:lineRule="exact"/>
        <w:ind w:leftChars="2432" w:left="5107" w:firstLineChars="300" w:firstLine="9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E1565B">
      <w:pPr>
        <w:topLinePunct/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565B" w:rsidRDefault="009E17B1">
      <w:pPr>
        <w:spacing w:line="56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寿光现代中学办公室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2020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="00E1565B" w:rsidRPr="00E1565B">
        <w:rPr>
          <w:color w:val="000000"/>
        </w:rPr>
        <w:pict>
          <v:line id="直线 2" o:spid="_x0000_s1027" style="position:absolute;left:0;text-align:left;z-index:251660288;mso-position-horizontal:center;mso-position-horizontal-relative:text;mso-position-vertical-relative:text" from="0,32.8pt" to="447.85pt,32.8pt"/>
        </w:pict>
      </w:r>
      <w:r w:rsidR="00E1565B" w:rsidRPr="00E1565B">
        <w:rPr>
          <w:color w:val="000000"/>
        </w:rPr>
        <w:pict>
          <v:line id="直线 3" o:spid="_x0000_s1028" style="position:absolute;left:0;text-align:left;z-index:251661312;mso-position-horizontal:center;mso-position-horizontal-relative:text;mso-position-vertical-relative:text" from="0,.2pt" to="447.85pt,.2pt"/>
        </w:pict>
      </w:r>
      <w:bookmarkStart w:id="0" w:name="_GoBack"/>
      <w:bookmarkEnd w:id="0"/>
    </w:p>
    <w:sectPr w:rsidR="00E1565B" w:rsidSect="00E1565B">
      <w:footerReference w:type="default" r:id="rId7"/>
      <w:pgSz w:w="11906" w:h="16838"/>
      <w:pgMar w:top="1701" w:right="1474" w:bottom="1474" w:left="1474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B1" w:rsidRDefault="009E17B1" w:rsidP="00E1565B">
      <w:r>
        <w:separator/>
      </w:r>
    </w:p>
  </w:endnote>
  <w:endnote w:type="continuationSeparator" w:id="0">
    <w:p w:rsidR="009E17B1" w:rsidRDefault="009E17B1" w:rsidP="00E1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5B" w:rsidRDefault="00E1565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1565B" w:rsidRDefault="00E1565B">
                <w:pPr>
                  <w:pStyle w:val="a4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9E17B1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F86C3B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B1" w:rsidRDefault="009E17B1" w:rsidP="00E1565B">
      <w:r>
        <w:separator/>
      </w:r>
    </w:p>
  </w:footnote>
  <w:footnote w:type="continuationSeparator" w:id="0">
    <w:p w:rsidR="009E17B1" w:rsidRDefault="009E17B1" w:rsidP="00E1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CB3"/>
    <w:rsid w:val="00004384"/>
    <w:rsid w:val="000054F2"/>
    <w:rsid w:val="00006B63"/>
    <w:rsid w:val="00023670"/>
    <w:rsid w:val="0002385E"/>
    <w:rsid w:val="00031946"/>
    <w:rsid w:val="00065AB9"/>
    <w:rsid w:val="00071F47"/>
    <w:rsid w:val="000B2E5F"/>
    <w:rsid w:val="000F0911"/>
    <w:rsid w:val="000F55F2"/>
    <w:rsid w:val="00112EA8"/>
    <w:rsid w:val="00170F07"/>
    <w:rsid w:val="0018644D"/>
    <w:rsid w:val="001B3176"/>
    <w:rsid w:val="00212C4D"/>
    <w:rsid w:val="00241D47"/>
    <w:rsid w:val="002B7199"/>
    <w:rsid w:val="002D140E"/>
    <w:rsid w:val="00342AFA"/>
    <w:rsid w:val="00344315"/>
    <w:rsid w:val="003537B4"/>
    <w:rsid w:val="003A23B5"/>
    <w:rsid w:val="003B14B2"/>
    <w:rsid w:val="003C22E7"/>
    <w:rsid w:val="00417566"/>
    <w:rsid w:val="004266AF"/>
    <w:rsid w:val="0046149E"/>
    <w:rsid w:val="00490AD9"/>
    <w:rsid w:val="00490FCC"/>
    <w:rsid w:val="004A523B"/>
    <w:rsid w:val="004B5485"/>
    <w:rsid w:val="00500156"/>
    <w:rsid w:val="005019D1"/>
    <w:rsid w:val="0051768D"/>
    <w:rsid w:val="005202D6"/>
    <w:rsid w:val="005806E1"/>
    <w:rsid w:val="005844E9"/>
    <w:rsid w:val="005B2CB3"/>
    <w:rsid w:val="005D16CE"/>
    <w:rsid w:val="006318BE"/>
    <w:rsid w:val="0065498C"/>
    <w:rsid w:val="0068237D"/>
    <w:rsid w:val="00696D86"/>
    <w:rsid w:val="006A4F70"/>
    <w:rsid w:val="006B5FA2"/>
    <w:rsid w:val="006E6B27"/>
    <w:rsid w:val="00700789"/>
    <w:rsid w:val="00724D67"/>
    <w:rsid w:val="00773400"/>
    <w:rsid w:val="00785257"/>
    <w:rsid w:val="007A2CF8"/>
    <w:rsid w:val="007D795B"/>
    <w:rsid w:val="007F7F2C"/>
    <w:rsid w:val="00805EA0"/>
    <w:rsid w:val="00827E4E"/>
    <w:rsid w:val="008511A8"/>
    <w:rsid w:val="00870469"/>
    <w:rsid w:val="008A0AC8"/>
    <w:rsid w:val="008B3BB2"/>
    <w:rsid w:val="0092295C"/>
    <w:rsid w:val="009B01C6"/>
    <w:rsid w:val="009B1BD1"/>
    <w:rsid w:val="009C2D83"/>
    <w:rsid w:val="009D5F14"/>
    <w:rsid w:val="009E17B1"/>
    <w:rsid w:val="009E3E00"/>
    <w:rsid w:val="009F0BC4"/>
    <w:rsid w:val="009F30BE"/>
    <w:rsid w:val="00A444D9"/>
    <w:rsid w:val="00A901EA"/>
    <w:rsid w:val="00A9502E"/>
    <w:rsid w:val="00AA15EF"/>
    <w:rsid w:val="00B813BB"/>
    <w:rsid w:val="00BB2F75"/>
    <w:rsid w:val="00BD3671"/>
    <w:rsid w:val="00BD5429"/>
    <w:rsid w:val="00C25098"/>
    <w:rsid w:val="00C62B22"/>
    <w:rsid w:val="00C63139"/>
    <w:rsid w:val="00C92B30"/>
    <w:rsid w:val="00CA450F"/>
    <w:rsid w:val="00CB0055"/>
    <w:rsid w:val="00CC5C52"/>
    <w:rsid w:val="00D074F5"/>
    <w:rsid w:val="00D706A9"/>
    <w:rsid w:val="00DB7B29"/>
    <w:rsid w:val="00DD0358"/>
    <w:rsid w:val="00DD1F1C"/>
    <w:rsid w:val="00DD26AA"/>
    <w:rsid w:val="00DD3AA2"/>
    <w:rsid w:val="00DE234C"/>
    <w:rsid w:val="00E04066"/>
    <w:rsid w:val="00E1565B"/>
    <w:rsid w:val="00E205F4"/>
    <w:rsid w:val="00EA4F7C"/>
    <w:rsid w:val="00EA50EA"/>
    <w:rsid w:val="00EE0F4A"/>
    <w:rsid w:val="00F65CE4"/>
    <w:rsid w:val="00F723EE"/>
    <w:rsid w:val="00F86C3B"/>
    <w:rsid w:val="00F92EEB"/>
    <w:rsid w:val="00FB4C56"/>
    <w:rsid w:val="00FE2C91"/>
    <w:rsid w:val="0FCA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1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E15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E156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E156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565B"/>
    <w:rPr>
      <w:sz w:val="18"/>
      <w:szCs w:val="18"/>
    </w:rPr>
  </w:style>
  <w:style w:type="paragraph" w:styleId="a8">
    <w:name w:val="List Paragraph"/>
    <w:basedOn w:val="a"/>
    <w:uiPriority w:val="34"/>
    <w:qFormat/>
    <w:rsid w:val="00E156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1193</Characters>
  <Application>Microsoft Office Word</Application>
  <DocSecurity>0</DocSecurity>
  <Lines>9</Lines>
  <Paragraphs>2</Paragraphs>
  <ScaleCrop>false</ScaleCrop>
  <Company>微软中国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103</cp:revision>
  <dcterms:created xsi:type="dcterms:W3CDTF">2020-03-25T02:04:00Z</dcterms:created>
  <dcterms:modified xsi:type="dcterms:W3CDTF">2020-09-24T23:56:00Z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